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kern w:val="0"/>
          <w:sz w:val="48"/>
          <w:szCs w:val="48"/>
        </w:rPr>
        <w:t>喀什地区项目支出绩效自评报告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英吉沙县全民健康体检项目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英吉沙县各医疗卫生单位乡镇卫生院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英吉沙县卫生局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张明明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ind w:firstLine="64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bCs/>
          <w:color w:val="000000" w:themeColor="text1"/>
          <w:spacing w:val="-4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kern w:val="0"/>
          <w:sz w:val="32"/>
          <w:szCs w:val="32"/>
          <w:lang w:val="en-US" w:eastAsia="zh-CN" w:bidi="ar"/>
        </w:rPr>
        <w:t>英吉沙县卫生局位于英吉沙县人民路，是负责全县卫生工作的县政府组成部门。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bCs/>
          <w:color w:val="000000" w:themeColor="text1"/>
          <w:spacing w:val="-4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kern w:val="0"/>
          <w:sz w:val="32"/>
          <w:szCs w:val="32"/>
          <w:lang w:val="en-US" w:eastAsia="zh-CN" w:bidi="ar"/>
        </w:rPr>
        <w:t>主要职能: (1)推进医药卫生体制改革。贯彻落实国家、省、市卫生工作方针、政策、法律、法规和技术标准，拟订全县卫生改革与发展战略目标、政策措施，拟定全县卫生事业发展规划和工作计划，并组织实施和监督检查。(2)贯彻实施国家基本药物制度、药品法典和国家基本药物目录，贯彻国家药物政策，组织实施全县的国家基本药物采购、配送、使用。(3)承担食品安全综合协调、组织查处食品安全重大事故的责任。贯彻执行国家食品安全标准和食品安全地方标准。 (4)统筹规划、协调和管理全县卫生资源配置，指导区域卫生规划的编制和实施，对全县的卫生经济进行研究。(5)组织制定并实施农村卫生发展规划和政策措施，负责新型农村合作医疗的综合管理。(6)制定社区卫生、妇幼卫生发展规划和政策措施，规划并指导社区卫生服务体系建设，负责妇幼保健的综合管理和监督。(7)负责疾病预防控制工作，贯彻落实国家免疫规划及政策措施，制定实施重大疾病防治规划与策略，协协调有关部门对重大疾病实施防控与干预，按规定发布法定报告传染病疫情信息。(8)负责卫生应急工作，制定卫生应急预案和政策措施，负责突发公共卫生事件监测预警和风险评估，指导实施突发公共卫生事件预防控制与应急处置，按规定发布突发公共卫生事件应急处置信息。(9)贯彻国家促进中医药事业发展的法律法规，制定中医药中长期发展规划，负责指导全县中医医疗、教学和科研工作。(10)指导规范卫生行政执法工作，负责职业卫生、放射卫生、环境卫生和学校卫生的监督管理，负责公共场所和饮用水的卫生安全监督管理，负责传染病防治监督。 (11)负责医疗机构医疗服务的全行业监督管理，落实医疗机构医疗服务、技术、医疗质量和依法监督管理采供血及临床用血质量，组织制定医疗卫生职业道德规范，建立医疗机构医疗服务评价价和监督体系。(12)组织拟订基本公共卫生服务均等化政策措施，制定并指导实施基本和重大公共卫生服务项目制度，协调推进基本公共卫生服务均等化工作。(13)指导卫生人才队伍建设工作，拟订县卫生人才发展规划，会同有关部门组织实施卫生专业技术人员资格标准。(14)负责全县保健对象的医疗疗保健工作，负责重要会议与重大活动的医疗卫生保障工作。 (15)开展卫生系统行业作风建设，纠正行业不正之风，抓好部门廉政建设和效能建设。(16)承担县爱国卫生运动委员会的具体工作。(17)承办县政府交办的其他事项。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kern w:val="0"/>
          <w:sz w:val="32"/>
          <w:szCs w:val="32"/>
          <w:lang w:val="en-US" w:eastAsia="zh-CN" w:bidi="ar"/>
        </w:rPr>
        <w:t>2018年本单位实有在职职工11人，退休人员4人，公务用车1辆。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1、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预期目标及阶段性目标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为全县居民提供一次免费健康体检。</w:t>
      </w:r>
    </w:p>
    <w:p>
      <w:pPr>
        <w:numPr>
          <w:ilvl w:val="0"/>
          <w:numId w:val="1"/>
        </w:numPr>
        <w:spacing w:line="540" w:lineRule="exact"/>
        <w:ind w:firstLine="564" w:firstLineChars="181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项目基本性质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本项目为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公共服务类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补贴类项目</w:t>
      </w:r>
    </w:p>
    <w:p>
      <w:pPr>
        <w:numPr>
          <w:ilvl w:val="0"/>
          <w:numId w:val="1"/>
        </w:numPr>
        <w:spacing w:line="540" w:lineRule="exact"/>
        <w:ind w:left="0" w:leftChars="0" w:firstLine="564" w:firstLineChars="181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项目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用途及范围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 xml:space="preserve"> 为全县30多万常住人口开展一次免费健康体检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，县财政共下拨全民健康体检补助资金575万元。全部资金已拨付至各公立医院体检机构。</w:t>
      </w:r>
    </w:p>
    <w:p>
      <w:pPr>
        <w:spacing w:line="540" w:lineRule="exact"/>
        <w:ind w:firstLine="624" w:firstLineChars="20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二、项目资金使用及管理情况</w:t>
      </w:r>
    </w:p>
    <w:p>
      <w:pPr>
        <w:spacing w:line="600" w:lineRule="exact"/>
        <w:ind w:firstLine="627" w:firstLineChars="200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（一）项目资金安排落实、总投入等情况分析</w:t>
      </w:r>
    </w:p>
    <w:p>
      <w:pPr>
        <w:spacing w:line="600" w:lineRule="exact"/>
        <w:ind w:firstLine="624" w:firstLineChars="200"/>
        <w:rPr>
          <w:rStyle w:val="18"/>
          <w:rFonts w:hint="eastAsia" w:ascii="仿宋_GB2312" w:hAnsi="仿宋_GB2312" w:eastAsia="仿宋_GB2312" w:cs="仿宋_GB2312"/>
          <w:b w:val="0"/>
          <w:color w:val="FF000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全民免费健康体检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项目预算安排总额为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575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万元，其中财政资金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575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万元，自筹资金0万元，2018年实际收到预算资金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575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万元。</w:t>
      </w:r>
    </w:p>
    <w:p>
      <w:pPr>
        <w:spacing w:line="600" w:lineRule="exact"/>
        <w:ind w:firstLine="627" w:firstLineChars="200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（二）项目资金实际使用情况分析</w:t>
      </w:r>
    </w:p>
    <w:p>
      <w:pPr>
        <w:spacing w:line="600" w:lineRule="exact"/>
        <w:ind w:firstLine="624" w:firstLineChars="20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本项目实际支付资金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575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万元，预算执行率100%。项目资金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全部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用于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村医补助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。</w:t>
      </w:r>
    </w:p>
    <w:p>
      <w:pPr>
        <w:spacing w:line="600" w:lineRule="exact"/>
        <w:ind w:firstLine="627" w:firstLineChars="200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本项目支出根据自治区财政厅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、卫计委下发的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《</w:t>
      </w:r>
      <w:r>
        <w:rPr>
          <w:rStyle w:val="18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</w:rPr>
        <w:t>关于2018年</w:t>
      </w:r>
      <w:r>
        <w:rPr>
          <w:rStyle w:val="18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  <w:lang w:eastAsia="zh-CN"/>
        </w:rPr>
        <w:t>全民健康体检补助资金管理办法的</w:t>
      </w:r>
      <w:r>
        <w:rPr>
          <w:rStyle w:val="18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</w:rPr>
        <w:t>通知》精神，制订符合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英吉沙县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卫生系统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实际的相关财务管理制度，包括会计人员集中核算工作管理制度、财务收支审批制度、财务稽核制度、财务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签证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制度、会计主管岗位职责等制度规定，资金的拨付有完整的审批程序和手续，不存在截留、挤占、挪用等情况。</w:t>
      </w:r>
    </w:p>
    <w:p>
      <w:pPr>
        <w:spacing w:line="540" w:lineRule="exact"/>
        <w:ind w:firstLine="64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个承检机构以及500余名医护人员的共同努力，目前，我辖区内常住人口为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308700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人，摸排后实际应体检人数为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268278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人，累计体检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267878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人，完成率为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%，全民健康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体检</w:t>
      </w:r>
      <w:r>
        <w:rPr>
          <w:rFonts w:hint="eastAsia" w:ascii="仿宋_GB2312" w:hAnsi="仿宋_GB2312" w:eastAsia="仿宋_GB2312" w:cs="仿宋_GB2312"/>
          <w:sz w:val="32"/>
          <w:szCs w:val="32"/>
        </w:rPr>
        <w:t>系统录入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268278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人，录入率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  <w:bookmarkStart w:id="0" w:name="_GoBack"/>
      <w:bookmarkEnd w:id="0"/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项目实施过程中，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根据《财政专项资金管理办法》的相关规定，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英吉沙县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卫生局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建立了《专项资金使用指南》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>
      <w:pPr>
        <w:spacing w:line="540" w:lineRule="exact"/>
        <w:ind w:firstLine="640"/>
        <w:rPr>
          <w:rStyle w:val="18"/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本项目共设置一级指标三个，二级指标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九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个，三级指标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个，其中已完成三级指标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个，指标完成率为100%。</w:t>
      </w:r>
    </w:p>
    <w:p>
      <w:pPr>
        <w:ind w:firstLine="624" w:firstLineChars="200"/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项目完成指标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：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2018年共有17家公立医疗机构参与全民健康体检工作，完成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267878人的免费体检，体检完成率99%。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效果指标完成情况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：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通过全民免费健康体检进一步提高了广大居民的健康水平，得到了广大群众的好评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。</w:t>
      </w:r>
    </w:p>
    <w:p>
      <w:pPr>
        <w:ind w:firstLine="624" w:firstLineChars="200"/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满意度指标完成情况：参检群众满意度达到了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95%以上。</w:t>
      </w:r>
    </w:p>
    <w:p>
      <w:pPr>
        <w:ind w:firstLine="624" w:firstLineChars="200"/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可持续性影响：无。</w:t>
      </w:r>
    </w:p>
    <w:p>
      <w:pPr>
        <w:spacing w:line="540" w:lineRule="exact"/>
        <w:ind w:firstLine="567" w:firstLineChars="181"/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本项目绩效目标全部达成，不存在未完成原因分析。</w:t>
      </w:r>
    </w:p>
    <w:p>
      <w:pPr>
        <w:spacing w:line="540" w:lineRule="exact"/>
        <w:ind w:firstLine="64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本项目属于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连续性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我单位将按照项目要求，加强医务人员的培训，进一步提高体检质量。</w:t>
      </w:r>
    </w:p>
    <w:p>
      <w:pPr>
        <w:spacing w:line="540" w:lineRule="exact"/>
        <w:ind w:firstLine="567" w:firstLineChars="181"/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1、主要经验：加强业务培训，提高医务人员业务能力，提高体检质量。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2、存在的问题：医务人员医疗技术有待提高，部分人员体检结果存在偏差。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3、建议：加强医务人员的培训，提高业务水平，提高他质量。</w:t>
      </w:r>
    </w:p>
    <w:p>
      <w:pPr>
        <w:spacing w:line="540" w:lineRule="exact"/>
        <w:ind w:firstLine="567" w:firstLineChars="181"/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无其他说明内容。</w:t>
      </w:r>
    </w:p>
    <w:p>
      <w:pPr>
        <w:spacing w:line="540" w:lineRule="exact"/>
        <w:ind w:firstLine="624" w:firstLineChars="20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本次评价通过文件研读、实地调研、数据分析等方式，全面了解该项目资金的使用效率和效果，项目管理过程是否规范，是否完成了预期绩效目标等。同时，通过开展自我评价来总结经验和教训，为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今后更好的做好体检工作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提供参考建议。项目自评得分95分，优秀。</w:t>
      </w:r>
    </w:p>
    <w:p>
      <w:pPr>
        <w:spacing w:line="540" w:lineRule="exact"/>
        <w:ind w:firstLine="64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《喀什地区财政项目支出绩效自评表》</w:t>
      </w:r>
    </w:p>
    <w:p>
      <w:pPr>
        <w:spacing w:line="540" w:lineRule="exact"/>
        <w:ind w:firstLine="567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3B614"/>
    <w:multiLevelType w:val="singleLevel"/>
    <w:tmpl w:val="5543B61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0A0571"/>
    <w:rsid w:val="00121AE4"/>
    <w:rsid w:val="00146AAD"/>
    <w:rsid w:val="001B3A40"/>
    <w:rsid w:val="00220617"/>
    <w:rsid w:val="00311626"/>
    <w:rsid w:val="00321CBD"/>
    <w:rsid w:val="004366A8"/>
    <w:rsid w:val="00502BA7"/>
    <w:rsid w:val="005162F1"/>
    <w:rsid w:val="00535153"/>
    <w:rsid w:val="00554F82"/>
    <w:rsid w:val="0056390D"/>
    <w:rsid w:val="005719B0"/>
    <w:rsid w:val="005D10D6"/>
    <w:rsid w:val="006C0430"/>
    <w:rsid w:val="007A593B"/>
    <w:rsid w:val="007D32F0"/>
    <w:rsid w:val="007E6716"/>
    <w:rsid w:val="008329C1"/>
    <w:rsid w:val="00855E3A"/>
    <w:rsid w:val="00857541"/>
    <w:rsid w:val="008C11DF"/>
    <w:rsid w:val="00922CB9"/>
    <w:rsid w:val="009E5CD9"/>
    <w:rsid w:val="00A26421"/>
    <w:rsid w:val="00A4293B"/>
    <w:rsid w:val="00A67D50"/>
    <w:rsid w:val="00A8691A"/>
    <w:rsid w:val="00AA2F4A"/>
    <w:rsid w:val="00AC1946"/>
    <w:rsid w:val="00B40063"/>
    <w:rsid w:val="00B41F61"/>
    <w:rsid w:val="00BA46E6"/>
    <w:rsid w:val="00C56C72"/>
    <w:rsid w:val="00C95952"/>
    <w:rsid w:val="00CA6457"/>
    <w:rsid w:val="00CB1CC3"/>
    <w:rsid w:val="00D17F2E"/>
    <w:rsid w:val="00D30354"/>
    <w:rsid w:val="00D35A5E"/>
    <w:rsid w:val="00DD1016"/>
    <w:rsid w:val="00DF42A0"/>
    <w:rsid w:val="00E769FE"/>
    <w:rsid w:val="00EA2CBE"/>
    <w:rsid w:val="00F32FEE"/>
    <w:rsid w:val="00FB10BB"/>
    <w:rsid w:val="00FC3B55"/>
    <w:rsid w:val="123B4228"/>
    <w:rsid w:val="42ED14FF"/>
    <w:rsid w:val="46D90234"/>
    <w:rsid w:val="5D29128E"/>
    <w:rsid w:val="6EF54EAA"/>
    <w:rsid w:val="7C9E3C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199</Words>
  <Characters>1140</Characters>
  <Lines>9</Lines>
  <Paragraphs>2</Paragraphs>
  <TotalTime>1</TotalTime>
  <ScaleCrop>false</ScaleCrop>
  <LinksUpToDate>false</LinksUpToDate>
  <CharactersWithSpaces>1337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2019-10-21T09:03:13Z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